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0E4FA" w14:textId="4F16945B" w:rsidR="00EB4DA6" w:rsidRPr="00F96EA1" w:rsidRDefault="00F96EA1" w:rsidP="00383BBD">
      <w:pPr>
        <w:tabs>
          <w:tab w:val="left" w:pos="3119"/>
        </w:tabs>
        <w:jc w:val="both"/>
        <w:rPr>
          <w:b/>
        </w:rPr>
      </w:pPr>
      <w:bookmarkStart w:id="0" w:name="_GoBack"/>
      <w:bookmarkEnd w:id="0"/>
      <w:r w:rsidRPr="00F96EA1">
        <w:rPr>
          <w:b/>
        </w:rPr>
        <w:t>1.</w:t>
      </w:r>
      <w:r>
        <w:rPr>
          <w:b/>
        </w:rPr>
        <w:t xml:space="preserve"> </w:t>
      </w:r>
      <w:r w:rsidR="007709E3" w:rsidRPr="00F96EA1">
        <w:rPr>
          <w:b/>
        </w:rPr>
        <w:t>IDENTIFICACIÓN DE LA EMPRESA SOLICITANTE (FABRICANTE NACIONAL O REPRESENTANTE AUTORIZADO</w:t>
      </w:r>
      <w:r w:rsidR="007709E3" w:rsidRPr="00F96EA1">
        <w:rPr>
          <w:b/>
          <w:vertAlign w:val="superscript"/>
        </w:rPr>
        <w:t xml:space="preserve"> </w:t>
      </w:r>
      <w:r w:rsidR="007709E3" w:rsidRPr="00F96EA1">
        <w:rPr>
          <w:b/>
        </w:rPr>
        <w:t>DE UN FABRICANTE EXTRANJERO).</w:t>
      </w:r>
    </w:p>
    <w:p w14:paraId="4FFF931E" w14:textId="3159DB67" w:rsidR="000207EB" w:rsidRDefault="00383BBD" w:rsidP="000207EB">
      <w:pPr>
        <w:spacing w:after="0" w:line="240" w:lineRule="auto"/>
        <w:jc w:val="both"/>
      </w:pPr>
      <w:r>
        <w:rPr>
          <w:b/>
        </w:rPr>
        <w:t xml:space="preserve"> 1.1</w:t>
      </w:r>
      <w:r w:rsidR="000207EB">
        <w:rPr>
          <w:b/>
        </w:rPr>
        <w:t xml:space="preserve"> </w:t>
      </w:r>
      <w:r w:rsidR="007709E3" w:rsidRPr="000207EB">
        <w:rPr>
          <w:b/>
        </w:rPr>
        <w:t>Razón social</w:t>
      </w:r>
      <w:r w:rsidR="007709E3" w:rsidRPr="007709E3">
        <w:t xml:space="preserve">: </w:t>
      </w:r>
    </w:p>
    <w:p w14:paraId="607B2C82" w14:textId="64F17579" w:rsidR="007709E3" w:rsidRDefault="00A728EF" w:rsidP="000207EB">
      <w:r>
        <w:t xml:space="preserve"> </w:t>
      </w:r>
      <w:r w:rsidR="007709E3" w:rsidRPr="007709E3">
        <w:t xml:space="preserve">Indicar la razón social de la empresa que solicita el trámite. </w:t>
      </w:r>
    </w:p>
    <w:p w14:paraId="563004D9" w14:textId="77777777" w:rsidR="00383BBD" w:rsidRDefault="00383BBD" w:rsidP="00383BBD">
      <w:pPr>
        <w:spacing w:after="0" w:line="240" w:lineRule="auto"/>
        <w:rPr>
          <w:b/>
        </w:rPr>
      </w:pPr>
      <w:r w:rsidRPr="00383BBD">
        <w:rPr>
          <w:b/>
        </w:rPr>
        <w:t>1.2</w:t>
      </w:r>
      <w:r>
        <w:rPr>
          <w:b/>
        </w:rPr>
        <w:t xml:space="preserve"> Nombre de Fantasía:</w:t>
      </w:r>
    </w:p>
    <w:p w14:paraId="5B60CCA6" w14:textId="202BFC2F" w:rsidR="00383BBD" w:rsidRPr="00383BBD" w:rsidRDefault="00A728EF" w:rsidP="00383BBD">
      <w:pPr>
        <w:spacing w:after="0" w:line="240" w:lineRule="auto"/>
      </w:pPr>
      <w:r>
        <w:t xml:space="preserve"> </w:t>
      </w:r>
      <w:r w:rsidR="00383BBD">
        <w:t xml:space="preserve">Indicar el nombre de fantasía que solicita el </w:t>
      </w:r>
      <w:r w:rsidR="249A7C25">
        <w:t xml:space="preserve">trámite. </w:t>
      </w:r>
    </w:p>
    <w:p w14:paraId="01B2F5E0" w14:textId="77777777" w:rsidR="00383BBD" w:rsidRPr="00383BBD" w:rsidRDefault="00383BBD" w:rsidP="00383BBD">
      <w:pPr>
        <w:spacing w:after="0" w:line="240" w:lineRule="auto"/>
        <w:rPr>
          <w:b/>
        </w:rPr>
      </w:pPr>
    </w:p>
    <w:p w14:paraId="2E8EB282" w14:textId="77777777" w:rsidR="00A728EF" w:rsidRDefault="007709E3" w:rsidP="00A728EF">
      <w:pPr>
        <w:spacing w:after="0" w:line="240" w:lineRule="auto"/>
        <w:jc w:val="both"/>
        <w:rPr>
          <w:b/>
        </w:rPr>
      </w:pPr>
      <w:r w:rsidRPr="007709E3">
        <w:t xml:space="preserve"> </w:t>
      </w:r>
      <w:r w:rsidRPr="000207EB">
        <w:rPr>
          <w:b/>
        </w:rPr>
        <w:t>1.3.</w:t>
      </w:r>
      <w:r w:rsidRPr="007709E3">
        <w:t xml:space="preserve"> </w:t>
      </w:r>
      <w:r w:rsidR="00383BBD" w:rsidRPr="00383BBD">
        <w:rPr>
          <w:b/>
        </w:rPr>
        <w:t>Dire</w:t>
      </w:r>
      <w:r w:rsidR="00A728EF">
        <w:rPr>
          <w:b/>
        </w:rPr>
        <w:t>cción de la empresa solicitante</w:t>
      </w:r>
    </w:p>
    <w:p w14:paraId="0A37501D" w14:textId="60CCDEDD" w:rsidR="000207EB" w:rsidRPr="00A728EF" w:rsidRDefault="00383BBD" w:rsidP="00A728EF">
      <w:pPr>
        <w:spacing w:after="0" w:line="240" w:lineRule="auto"/>
        <w:jc w:val="both"/>
        <w:rPr>
          <w:b/>
        </w:rPr>
      </w:pPr>
      <w:r w:rsidRPr="00383BBD">
        <w:t>Indicar la dirección de la empresa que solicita el trámite.</w:t>
      </w:r>
    </w:p>
    <w:p w14:paraId="75228EB0" w14:textId="26ED9129" w:rsidR="00383BBD" w:rsidRDefault="00383BBD" w:rsidP="00383BBD">
      <w:pPr>
        <w:spacing w:after="0" w:line="240" w:lineRule="auto"/>
        <w:ind w:left="426"/>
        <w:jc w:val="both"/>
      </w:pPr>
    </w:p>
    <w:p w14:paraId="02E6896C" w14:textId="1FF05843" w:rsidR="00383BBD" w:rsidRPr="00383BBD" w:rsidRDefault="00383BBD" w:rsidP="00383BBD">
      <w:pPr>
        <w:spacing w:after="0" w:line="240" w:lineRule="auto"/>
        <w:jc w:val="both"/>
        <w:rPr>
          <w:b/>
        </w:rPr>
      </w:pPr>
      <w:r w:rsidRPr="00383BBD">
        <w:rPr>
          <w:b/>
        </w:rPr>
        <w:t>2. IDENTIFICACIÓN DEL REPRESENTANTE LEGAL DE LA EMPRESA SOLICITANTE</w:t>
      </w:r>
    </w:p>
    <w:p w14:paraId="5C4DC88A" w14:textId="77777777" w:rsidR="00383BBD" w:rsidRPr="007709E3" w:rsidRDefault="00383BBD" w:rsidP="00383BBD">
      <w:pPr>
        <w:spacing w:after="0" w:line="240" w:lineRule="auto"/>
        <w:jc w:val="both"/>
      </w:pPr>
    </w:p>
    <w:p w14:paraId="153F8113" w14:textId="77777777" w:rsidR="00383BBD" w:rsidRPr="00383BBD" w:rsidRDefault="00383BBD" w:rsidP="00383BBD">
      <w:pPr>
        <w:spacing w:after="0" w:line="240" w:lineRule="auto"/>
        <w:jc w:val="both"/>
        <w:rPr>
          <w:b/>
        </w:rPr>
      </w:pPr>
      <w:r w:rsidRPr="00383BBD">
        <w:rPr>
          <w:b/>
        </w:rPr>
        <w:t>2.1 Nombre completo:</w:t>
      </w:r>
    </w:p>
    <w:p w14:paraId="1856B664" w14:textId="359BEC63" w:rsidR="00383BBD" w:rsidRDefault="00383BBD" w:rsidP="00383BBD">
      <w:pPr>
        <w:tabs>
          <w:tab w:val="left" w:pos="284"/>
        </w:tabs>
        <w:spacing w:after="0" w:line="240" w:lineRule="auto"/>
        <w:jc w:val="both"/>
      </w:pPr>
      <w:r>
        <w:t>Indicar el nombre completo del representante legal de la empresa que solicita el trámite.</w:t>
      </w:r>
    </w:p>
    <w:p w14:paraId="2BC78EC3" w14:textId="4DECD08B" w:rsidR="00383BBD" w:rsidRDefault="00383BBD" w:rsidP="00383BBD">
      <w:pPr>
        <w:tabs>
          <w:tab w:val="left" w:pos="284"/>
        </w:tabs>
        <w:spacing w:after="0" w:line="240" w:lineRule="auto"/>
        <w:jc w:val="both"/>
      </w:pPr>
    </w:p>
    <w:p w14:paraId="6A67B745" w14:textId="77777777" w:rsidR="00383BBD" w:rsidRPr="00383BBD" w:rsidRDefault="00383BBD" w:rsidP="00383BBD">
      <w:pPr>
        <w:tabs>
          <w:tab w:val="left" w:pos="284"/>
        </w:tabs>
        <w:spacing w:after="0" w:line="240" w:lineRule="auto"/>
        <w:jc w:val="both"/>
        <w:rPr>
          <w:b/>
        </w:rPr>
      </w:pPr>
      <w:r w:rsidRPr="00383BBD">
        <w:rPr>
          <w:b/>
        </w:rPr>
        <w:t>2.2 Correo electrónico:</w:t>
      </w:r>
    </w:p>
    <w:p w14:paraId="11094468" w14:textId="5507723F" w:rsidR="00383BBD" w:rsidRDefault="00383BBD" w:rsidP="00383BBD">
      <w:pPr>
        <w:tabs>
          <w:tab w:val="left" w:pos="284"/>
        </w:tabs>
        <w:spacing w:after="0" w:line="240" w:lineRule="auto"/>
        <w:jc w:val="both"/>
      </w:pPr>
      <w:r>
        <w:t>Indicar el correo electrónico del representante legal de la empresa que solicita el trámite.</w:t>
      </w:r>
    </w:p>
    <w:p w14:paraId="137A191E" w14:textId="3C410593" w:rsidR="00383BBD" w:rsidRDefault="00383BBD" w:rsidP="00383BBD">
      <w:pPr>
        <w:tabs>
          <w:tab w:val="left" w:pos="284"/>
        </w:tabs>
        <w:spacing w:after="0" w:line="240" w:lineRule="auto"/>
        <w:jc w:val="both"/>
      </w:pPr>
    </w:p>
    <w:p w14:paraId="257F9EFD" w14:textId="54828813" w:rsidR="00383BBD" w:rsidRPr="00383BBD" w:rsidRDefault="00383BBD" w:rsidP="00383BBD">
      <w:pPr>
        <w:tabs>
          <w:tab w:val="left" w:pos="284"/>
        </w:tabs>
        <w:spacing w:after="0" w:line="240" w:lineRule="auto"/>
        <w:jc w:val="both"/>
        <w:rPr>
          <w:b/>
        </w:rPr>
      </w:pPr>
      <w:r w:rsidRPr="00383BBD">
        <w:rPr>
          <w:b/>
        </w:rPr>
        <w:t>3. IDENTIFICACIÓN DEL PROFESIONAL RESPONSABLE TÉCNICO DE LA EMPRESA SOLICITANTE ANTE EL INSTITUTO DE SALUD PÚBLICA</w:t>
      </w:r>
    </w:p>
    <w:p w14:paraId="51CAEC60" w14:textId="77777777" w:rsidR="00383BBD" w:rsidRDefault="00383BBD" w:rsidP="00383BBD">
      <w:pPr>
        <w:tabs>
          <w:tab w:val="left" w:pos="284"/>
        </w:tabs>
        <w:spacing w:after="0" w:line="240" w:lineRule="auto"/>
        <w:jc w:val="both"/>
      </w:pPr>
    </w:p>
    <w:p w14:paraId="69B6C9CD" w14:textId="77777777" w:rsidR="00A728EF" w:rsidRDefault="006E5452" w:rsidP="00A728EF">
      <w:pPr>
        <w:spacing w:after="0" w:line="240" w:lineRule="auto"/>
        <w:jc w:val="both"/>
        <w:rPr>
          <w:b/>
        </w:rPr>
      </w:pPr>
      <w:r>
        <w:rPr>
          <w:b/>
        </w:rPr>
        <w:t>3.1 Nombre completo:</w:t>
      </w:r>
    </w:p>
    <w:p w14:paraId="5A57F62E" w14:textId="56E6A78E" w:rsidR="00383BBD" w:rsidRPr="00A728EF" w:rsidRDefault="00383BBD" w:rsidP="00A728EF">
      <w:pPr>
        <w:spacing w:after="0" w:line="240" w:lineRule="auto"/>
        <w:jc w:val="both"/>
        <w:rPr>
          <w:b/>
        </w:rPr>
      </w:pPr>
      <w:r>
        <w:t>Indicar nombre completo del profesional que representa técnicamente a la empresa que solicita el</w:t>
      </w:r>
      <w:r w:rsidR="006E5452">
        <w:t xml:space="preserve"> </w:t>
      </w:r>
      <w:r>
        <w:t>trámite ante el ISP y que estará disponible para las consultas que requiera realizar el ISP respecto del</w:t>
      </w:r>
      <w:r w:rsidR="006E5452">
        <w:t xml:space="preserve"> </w:t>
      </w:r>
      <w:r>
        <w:t>trámite.</w:t>
      </w:r>
    </w:p>
    <w:p w14:paraId="52880CDB" w14:textId="77777777" w:rsidR="006E5452" w:rsidRDefault="006E5452" w:rsidP="00383BBD">
      <w:pPr>
        <w:spacing w:after="0" w:line="240" w:lineRule="auto"/>
        <w:jc w:val="both"/>
      </w:pPr>
    </w:p>
    <w:p w14:paraId="7B8C2C22" w14:textId="77777777" w:rsidR="00383BBD" w:rsidRPr="006E5452" w:rsidRDefault="00383BBD" w:rsidP="00383BBD">
      <w:pPr>
        <w:spacing w:after="0" w:line="240" w:lineRule="auto"/>
        <w:jc w:val="both"/>
        <w:rPr>
          <w:b/>
        </w:rPr>
      </w:pPr>
      <w:r w:rsidRPr="006E5452">
        <w:rPr>
          <w:b/>
        </w:rPr>
        <w:t>3.2 N° de teléfono:</w:t>
      </w:r>
    </w:p>
    <w:p w14:paraId="4B8603FF" w14:textId="40AAD44C" w:rsidR="00383BBD" w:rsidRDefault="00383BBD" w:rsidP="006E5452">
      <w:pPr>
        <w:tabs>
          <w:tab w:val="left" w:pos="284"/>
        </w:tabs>
        <w:spacing w:after="0" w:line="240" w:lineRule="auto"/>
        <w:jc w:val="both"/>
      </w:pPr>
      <w:r>
        <w:t>Indicar el N° de teléfono del profesional responsable técnico de la empresa ante el ISP.</w:t>
      </w:r>
    </w:p>
    <w:p w14:paraId="798F919F" w14:textId="77777777" w:rsidR="006E5452" w:rsidRDefault="006E5452" w:rsidP="00383BBD">
      <w:pPr>
        <w:spacing w:after="0" w:line="240" w:lineRule="auto"/>
        <w:jc w:val="both"/>
      </w:pPr>
    </w:p>
    <w:p w14:paraId="6F5419FC" w14:textId="77777777" w:rsidR="00383BBD" w:rsidRDefault="00383BBD" w:rsidP="00383BBD">
      <w:pPr>
        <w:spacing w:after="0" w:line="240" w:lineRule="auto"/>
        <w:jc w:val="both"/>
      </w:pPr>
      <w:r w:rsidRPr="006E5452">
        <w:rPr>
          <w:b/>
        </w:rPr>
        <w:t>3.3 Correo electrónico</w:t>
      </w:r>
      <w:r>
        <w:t>:</w:t>
      </w:r>
    </w:p>
    <w:p w14:paraId="31942F57" w14:textId="4F1DC25D" w:rsidR="00383BBD" w:rsidRDefault="00383BBD" w:rsidP="00383BBD">
      <w:pPr>
        <w:spacing w:after="0" w:line="240" w:lineRule="auto"/>
        <w:jc w:val="both"/>
      </w:pPr>
      <w:r>
        <w:t>Indicar el correo electrónico del profesional responsable técnico de la empresa ante el ISP.</w:t>
      </w:r>
    </w:p>
    <w:p w14:paraId="51974F39" w14:textId="75408C69" w:rsidR="00383BBD" w:rsidRDefault="00383BBD" w:rsidP="00383BBD">
      <w:pPr>
        <w:spacing w:after="0" w:line="240" w:lineRule="auto"/>
        <w:jc w:val="both"/>
      </w:pPr>
    </w:p>
    <w:p w14:paraId="48579EA4" w14:textId="00F88D23" w:rsidR="00383BBD" w:rsidRPr="006E5452" w:rsidRDefault="006E5452" w:rsidP="00383BBD">
      <w:pPr>
        <w:spacing w:after="0" w:line="240" w:lineRule="auto"/>
        <w:jc w:val="both"/>
        <w:rPr>
          <w:b/>
        </w:rPr>
      </w:pPr>
      <w:r w:rsidRPr="006E5452">
        <w:rPr>
          <w:b/>
        </w:rPr>
        <w:t>4. IDENTIFICACIÓN DEL DMDIV ENTREGADO AL ISP PARA EVALUACIÓN</w:t>
      </w:r>
    </w:p>
    <w:p w14:paraId="563C5978" w14:textId="6CDB00B4" w:rsidR="00383BBD" w:rsidRDefault="00383BBD" w:rsidP="00383BBD">
      <w:pPr>
        <w:spacing w:after="0" w:line="240" w:lineRule="auto"/>
        <w:jc w:val="both"/>
      </w:pPr>
    </w:p>
    <w:p w14:paraId="7A03F66F" w14:textId="77777777" w:rsidR="006E5452" w:rsidRPr="006E5452" w:rsidRDefault="006E5452" w:rsidP="006E5452">
      <w:pPr>
        <w:spacing w:after="0" w:line="240" w:lineRule="auto"/>
        <w:jc w:val="both"/>
        <w:rPr>
          <w:b/>
        </w:rPr>
      </w:pPr>
      <w:r w:rsidRPr="006E5452">
        <w:rPr>
          <w:b/>
        </w:rPr>
        <w:t>4.1 Nombre comercial del DMDIV:</w:t>
      </w:r>
    </w:p>
    <w:p w14:paraId="0511E69B" w14:textId="211D5AC2" w:rsidR="006E5452" w:rsidRDefault="00A728EF" w:rsidP="006E5452">
      <w:pPr>
        <w:spacing w:after="0" w:line="240" w:lineRule="auto"/>
        <w:jc w:val="both"/>
      </w:pPr>
      <w:r>
        <w:t xml:space="preserve"> </w:t>
      </w:r>
      <w:r w:rsidR="006E5452">
        <w:t>Indicar el nombre comercial del DMDIV que es objeto del trámite.</w:t>
      </w:r>
    </w:p>
    <w:p w14:paraId="2620E6E7" w14:textId="77777777" w:rsidR="006E5452" w:rsidRDefault="006E5452" w:rsidP="006E5452">
      <w:pPr>
        <w:spacing w:after="0" w:line="240" w:lineRule="auto"/>
        <w:jc w:val="both"/>
      </w:pPr>
    </w:p>
    <w:p w14:paraId="1AC8798A" w14:textId="77777777" w:rsidR="006E5452" w:rsidRPr="006E5452" w:rsidRDefault="006E5452" w:rsidP="006E5452">
      <w:pPr>
        <w:spacing w:after="0" w:line="240" w:lineRule="auto"/>
        <w:jc w:val="both"/>
        <w:rPr>
          <w:b/>
        </w:rPr>
      </w:pPr>
      <w:r w:rsidRPr="006E5452">
        <w:rPr>
          <w:b/>
        </w:rPr>
        <w:t>4.2 Nombre del fabricante legal del DMDIV:</w:t>
      </w:r>
    </w:p>
    <w:p w14:paraId="17EB6393" w14:textId="40337819" w:rsidR="006E5452" w:rsidRDefault="00A728EF" w:rsidP="006E5452">
      <w:pPr>
        <w:spacing w:after="0" w:line="240" w:lineRule="auto"/>
        <w:jc w:val="both"/>
      </w:pPr>
      <w:r>
        <w:t xml:space="preserve"> </w:t>
      </w:r>
      <w:r w:rsidR="006E5452">
        <w:t>Indicar el nombre del fabricante legal del DMDIV que es objeto del trámite.</w:t>
      </w:r>
    </w:p>
    <w:p w14:paraId="4B846F6A" w14:textId="75B597EC" w:rsidR="006E5452" w:rsidRDefault="006E5452" w:rsidP="006E5452">
      <w:pPr>
        <w:spacing w:after="0" w:line="240" w:lineRule="auto"/>
        <w:jc w:val="both"/>
      </w:pPr>
    </w:p>
    <w:p w14:paraId="529240F4" w14:textId="77777777" w:rsidR="006E5452" w:rsidRDefault="006E5452" w:rsidP="006E5452">
      <w:pPr>
        <w:spacing w:after="0" w:line="240" w:lineRule="auto"/>
        <w:jc w:val="both"/>
      </w:pPr>
    </w:p>
    <w:p w14:paraId="084E42FC" w14:textId="77777777" w:rsidR="006E5452" w:rsidRDefault="006E5452" w:rsidP="006E5452">
      <w:pPr>
        <w:spacing w:after="0" w:line="240" w:lineRule="auto"/>
        <w:jc w:val="both"/>
      </w:pPr>
    </w:p>
    <w:p w14:paraId="0C864872" w14:textId="5CDC8627" w:rsidR="006E5452" w:rsidRDefault="006E5452" w:rsidP="006E5452">
      <w:pPr>
        <w:tabs>
          <w:tab w:val="left" w:pos="284"/>
        </w:tabs>
        <w:spacing w:after="0" w:line="240" w:lineRule="auto"/>
        <w:jc w:val="both"/>
      </w:pPr>
      <w:r w:rsidRPr="00A728EF">
        <w:rPr>
          <w:b/>
        </w:rPr>
        <w:lastRenderedPageBreak/>
        <w:t>4.3</w:t>
      </w:r>
      <w:r>
        <w:t xml:space="preserve"> </w:t>
      </w:r>
      <w:r w:rsidRPr="00A728EF">
        <w:rPr>
          <w:b/>
        </w:rPr>
        <w:t>Complete el cuadro con la información de los componentes sumini</w:t>
      </w:r>
      <w:r w:rsidR="00A728EF">
        <w:rPr>
          <w:b/>
        </w:rPr>
        <w:t xml:space="preserve">strados con el DMDIV, si      </w:t>
      </w:r>
      <w:r w:rsidRPr="00A728EF">
        <w:rPr>
          <w:b/>
        </w:rPr>
        <w:t>corresponde:</w:t>
      </w:r>
    </w:p>
    <w:p w14:paraId="28B6E2E4" w14:textId="3209173D" w:rsidR="00383BBD" w:rsidRDefault="006E5452" w:rsidP="00A728EF">
      <w:pPr>
        <w:tabs>
          <w:tab w:val="left" w:pos="426"/>
        </w:tabs>
        <w:spacing w:after="0" w:line="240" w:lineRule="auto"/>
        <w:jc w:val="both"/>
      </w:pPr>
      <w:r>
        <w:t>Completar el cuadro con la información requerida par</w:t>
      </w:r>
      <w:r w:rsidR="009D7566">
        <w:t xml:space="preserve">a cada componente suministrado, </w:t>
      </w:r>
      <w:r w:rsidR="085230C6">
        <w:t>si corresponde</w:t>
      </w:r>
      <w:r>
        <w:t>.</w:t>
      </w:r>
    </w:p>
    <w:p w14:paraId="6E761139" w14:textId="5AA64003" w:rsidR="006E5452" w:rsidRDefault="006E5452" w:rsidP="006E5452">
      <w:pPr>
        <w:spacing w:after="0" w:line="240" w:lineRule="auto"/>
        <w:ind w:left="426" w:hanging="426"/>
        <w:jc w:val="both"/>
      </w:pPr>
    </w:p>
    <w:p w14:paraId="36F28D4E" w14:textId="3F07D30C" w:rsidR="006E5452" w:rsidRDefault="008541B3" w:rsidP="008541B3">
      <w:pPr>
        <w:spacing w:after="0" w:line="240" w:lineRule="auto"/>
        <w:jc w:val="both"/>
      </w:pPr>
      <w:r w:rsidRPr="008541B3">
        <w:rPr>
          <w:b/>
        </w:rPr>
        <w:t>Nota</w:t>
      </w:r>
      <w:r>
        <w:t>: Los kits/reactivos deben ser entregados en cajas, respetando las condiciones de estabilidad y almacenamiento declarada por el fabricante. De no dar cumplimiento a estos requisitos, no se aceptarán los kits/reactivos y la empresa deberá realizar una nueva entrega.</w:t>
      </w:r>
    </w:p>
    <w:p w14:paraId="36F8C827" w14:textId="03918BC2" w:rsidR="006E5452" w:rsidRDefault="006E5452" w:rsidP="006E5452">
      <w:pPr>
        <w:spacing w:after="0" w:line="240" w:lineRule="auto"/>
        <w:ind w:left="426" w:hanging="426"/>
        <w:jc w:val="both"/>
      </w:pPr>
    </w:p>
    <w:p w14:paraId="60003A8A" w14:textId="1AEE7F37" w:rsidR="006E5452" w:rsidRPr="008541B3" w:rsidRDefault="008541B3" w:rsidP="006E5452">
      <w:pPr>
        <w:spacing w:after="0" w:line="240" w:lineRule="auto"/>
        <w:ind w:left="426" w:hanging="426"/>
        <w:jc w:val="both"/>
        <w:rPr>
          <w:b/>
        </w:rPr>
      </w:pPr>
      <w:r w:rsidRPr="008541B3">
        <w:rPr>
          <w:b/>
        </w:rPr>
        <w:t>5. DOCUMENTOS A ADJUNTAR</w:t>
      </w:r>
    </w:p>
    <w:p w14:paraId="70079B08" w14:textId="0F478A0D" w:rsidR="008541B3" w:rsidRPr="009D7566" w:rsidRDefault="008541B3" w:rsidP="00F493D5">
      <w:pPr>
        <w:spacing w:after="0" w:line="240" w:lineRule="auto"/>
        <w:jc w:val="both"/>
        <w:rPr>
          <w:b/>
          <w:bCs/>
        </w:rPr>
      </w:pPr>
      <w:r w:rsidRPr="39892FDD">
        <w:rPr>
          <w:b/>
          <w:bCs/>
        </w:rPr>
        <w:t>5.1</w:t>
      </w:r>
      <w:r>
        <w:t xml:space="preserve"> </w:t>
      </w:r>
      <w:r w:rsidRPr="39892FDD">
        <w:rPr>
          <w:b/>
          <w:bCs/>
        </w:rPr>
        <w:t>Documento firmado por el responsable técnico ante el Instituto de Salud Pública de Chile (ISP)</w:t>
      </w:r>
      <w:r w:rsidR="1B0E4F1D" w:rsidRPr="39892FDD">
        <w:rPr>
          <w:b/>
          <w:bCs/>
        </w:rPr>
        <w:t xml:space="preserve"> </w:t>
      </w:r>
      <w:r w:rsidRPr="39892FDD">
        <w:rPr>
          <w:b/>
          <w:bCs/>
        </w:rPr>
        <w:t>declarando lo establecido en el Anexo I del Instructi</w:t>
      </w:r>
      <w:r w:rsidR="009D7566" w:rsidRPr="39892FDD">
        <w:rPr>
          <w:b/>
          <w:bCs/>
        </w:rPr>
        <w:t>vo para completar el Formulario de la prestación 9100020.</w:t>
      </w:r>
    </w:p>
    <w:p w14:paraId="3ED7F019" w14:textId="0A0F2126" w:rsidR="008541B3" w:rsidRDefault="008541B3" w:rsidP="008541B3">
      <w:pPr>
        <w:spacing w:after="0" w:line="240" w:lineRule="auto"/>
        <w:jc w:val="both"/>
      </w:pPr>
      <w:r>
        <w:t xml:space="preserve">Se debe adjuntar un documento firmado por el responsable técnico ante el ISP, </w:t>
      </w:r>
      <w:r w:rsidR="18AD7C9E">
        <w:t>de acuerdo con</w:t>
      </w:r>
      <w:r>
        <w:t xml:space="preserve"> lo</w:t>
      </w:r>
      <w:r w:rsidR="00A728EF">
        <w:t xml:space="preserve"> </w:t>
      </w:r>
      <w:r>
        <w:t>señalado en el Anexo I, incluido en este instructivo.</w:t>
      </w:r>
    </w:p>
    <w:p w14:paraId="63119156" w14:textId="77777777" w:rsidR="009D7566" w:rsidRDefault="009D7566" w:rsidP="008541B3">
      <w:pPr>
        <w:spacing w:after="0" w:line="240" w:lineRule="auto"/>
        <w:jc w:val="both"/>
      </w:pPr>
    </w:p>
    <w:p w14:paraId="7A7082DC" w14:textId="77777777" w:rsidR="00A728EF" w:rsidRDefault="008541B3" w:rsidP="00A728EF">
      <w:pPr>
        <w:spacing w:after="0" w:line="240" w:lineRule="auto"/>
        <w:jc w:val="both"/>
        <w:rPr>
          <w:b/>
        </w:rPr>
      </w:pPr>
      <w:r w:rsidRPr="009D7566">
        <w:rPr>
          <w:b/>
        </w:rPr>
        <w:t>5.2 Resolución de aprobación de la e</w:t>
      </w:r>
      <w:r w:rsidR="009D7566">
        <w:rPr>
          <w:b/>
        </w:rPr>
        <w:t>valuación documental del DMDIV.</w:t>
      </w:r>
    </w:p>
    <w:p w14:paraId="0BA71AA2" w14:textId="174660A9" w:rsidR="008541B3" w:rsidRPr="009D7566" w:rsidRDefault="008541B3" w:rsidP="00F493D5">
      <w:pPr>
        <w:spacing w:after="0" w:line="240" w:lineRule="auto"/>
        <w:jc w:val="both"/>
        <w:rPr>
          <w:b/>
          <w:bCs/>
        </w:rPr>
      </w:pPr>
      <w:r>
        <w:t xml:space="preserve">Se debe adjuntar la resolución de aprobación de la evaluación documental del DMDIV, </w:t>
      </w:r>
      <w:r w:rsidR="579CC555">
        <w:t>emitida por</w:t>
      </w:r>
      <w:r>
        <w:t xml:space="preserve"> el</w:t>
      </w:r>
      <w:r w:rsidR="009D7566">
        <w:t xml:space="preserve"> </w:t>
      </w:r>
      <w:r>
        <w:t>Instituto de Salud Pública.</w:t>
      </w:r>
    </w:p>
    <w:p w14:paraId="3E7D77E4" w14:textId="77777777" w:rsidR="009D7566" w:rsidRDefault="009D7566" w:rsidP="008541B3">
      <w:pPr>
        <w:spacing w:after="0" w:line="240" w:lineRule="auto"/>
        <w:jc w:val="both"/>
      </w:pPr>
    </w:p>
    <w:p w14:paraId="1CDC840F" w14:textId="77777777" w:rsidR="00A728EF" w:rsidRDefault="008541B3" w:rsidP="00A728EF">
      <w:pPr>
        <w:tabs>
          <w:tab w:val="left" w:pos="0"/>
          <w:tab w:val="left" w:pos="426"/>
        </w:tabs>
        <w:spacing w:after="0" w:line="240" w:lineRule="auto"/>
        <w:jc w:val="both"/>
        <w:rPr>
          <w:b/>
        </w:rPr>
      </w:pPr>
      <w:r w:rsidRPr="009D7566">
        <w:rPr>
          <w:b/>
        </w:rPr>
        <w:t>5.3 Documento firmado por el representante legal de la emp</w:t>
      </w:r>
      <w:r w:rsidR="00A728EF">
        <w:rPr>
          <w:b/>
        </w:rPr>
        <w:t xml:space="preserve">resa, donde señale expresamente </w:t>
      </w:r>
      <w:r w:rsidRPr="009D7566">
        <w:rPr>
          <w:b/>
        </w:rPr>
        <w:t>que el</w:t>
      </w:r>
      <w:r w:rsidR="009D7566" w:rsidRPr="009D7566">
        <w:rPr>
          <w:b/>
        </w:rPr>
        <w:t xml:space="preserve"> </w:t>
      </w:r>
      <w:r w:rsidRPr="009D7566">
        <w:rPr>
          <w:b/>
        </w:rPr>
        <w:t xml:space="preserve">DMDIV, a la fecha no ha sufrido cambios sustanciales, técnicos o de tipo </w:t>
      </w:r>
      <w:r w:rsidR="009D7566">
        <w:rPr>
          <w:b/>
        </w:rPr>
        <w:t xml:space="preserve">administrativo, </w:t>
      </w:r>
      <w:r w:rsidRPr="009D7566">
        <w:rPr>
          <w:b/>
        </w:rPr>
        <w:t>desde la</w:t>
      </w:r>
      <w:r w:rsidR="009D7566">
        <w:rPr>
          <w:b/>
        </w:rPr>
        <w:t xml:space="preserve"> </w:t>
      </w:r>
      <w:r w:rsidRPr="009D7566">
        <w:rPr>
          <w:b/>
        </w:rPr>
        <w:t>emisión de la resolución de aprobación de la evaluación documental.</w:t>
      </w:r>
    </w:p>
    <w:p w14:paraId="23138886" w14:textId="0B82329E" w:rsidR="008541B3" w:rsidRPr="00A728EF" w:rsidRDefault="008541B3" w:rsidP="00A728EF">
      <w:pPr>
        <w:tabs>
          <w:tab w:val="left" w:pos="0"/>
          <w:tab w:val="left" w:pos="426"/>
        </w:tabs>
        <w:spacing w:after="0" w:line="240" w:lineRule="auto"/>
        <w:jc w:val="both"/>
        <w:rPr>
          <w:b/>
        </w:rPr>
      </w:pPr>
      <w:r>
        <w:t>Se debe adjuntar un documento firmado por el representante legal de la empresa, donde señale</w:t>
      </w:r>
      <w:r w:rsidR="00D938D7">
        <w:t xml:space="preserve"> </w:t>
      </w:r>
      <w:r>
        <w:t>expresamente que el DMDIV no ha sufrido cambios sustanciales, técnicos o administrativos, desde la</w:t>
      </w:r>
      <w:r w:rsidR="00D938D7">
        <w:t xml:space="preserve"> </w:t>
      </w:r>
      <w:r>
        <w:t>emisión de la resolución de aprobación de la evaluación documental.</w:t>
      </w:r>
    </w:p>
    <w:p w14:paraId="0828A5B6" w14:textId="77777777" w:rsidR="00D938D7" w:rsidRDefault="00D938D7" w:rsidP="008541B3">
      <w:pPr>
        <w:spacing w:after="0" w:line="240" w:lineRule="auto"/>
        <w:jc w:val="both"/>
      </w:pPr>
    </w:p>
    <w:p w14:paraId="6FE5164C" w14:textId="763E5930" w:rsidR="008541B3" w:rsidRDefault="008541B3" w:rsidP="008541B3">
      <w:pPr>
        <w:spacing w:after="0" w:line="240" w:lineRule="auto"/>
        <w:jc w:val="both"/>
      </w:pPr>
      <w:r w:rsidRPr="00D938D7">
        <w:rPr>
          <w:b/>
        </w:rPr>
        <w:t>Nota 1</w:t>
      </w:r>
      <w:r>
        <w:t>: Los rótulos y el instructivo de uso del kit/reactivo debe corresponder al mismo presentado en</w:t>
      </w:r>
      <w:r w:rsidR="00D938D7">
        <w:t xml:space="preserve"> </w:t>
      </w:r>
      <w:r>
        <w:t>el proceso de evaluación documental para la verificación de conformidad de dispositivos médicos de</w:t>
      </w:r>
      <w:r w:rsidR="00D938D7">
        <w:t xml:space="preserve"> </w:t>
      </w:r>
      <w:r>
        <w:t>diagnóstico in vitro, de lo contrario los reactivos no serán evaluados por esta institución.</w:t>
      </w:r>
    </w:p>
    <w:p w14:paraId="50F07422" w14:textId="77777777" w:rsidR="00D938D7" w:rsidRDefault="00D938D7" w:rsidP="008541B3">
      <w:pPr>
        <w:spacing w:after="0" w:line="240" w:lineRule="auto"/>
        <w:jc w:val="both"/>
      </w:pPr>
    </w:p>
    <w:p w14:paraId="59B82885" w14:textId="7078EFB0" w:rsidR="008541B3" w:rsidRDefault="008541B3" w:rsidP="008541B3">
      <w:pPr>
        <w:spacing w:after="0" w:line="240" w:lineRule="auto"/>
        <w:jc w:val="both"/>
      </w:pPr>
      <w:r w:rsidRPr="00D938D7">
        <w:rPr>
          <w:b/>
        </w:rPr>
        <w:t>Nota 2</w:t>
      </w:r>
      <w:r>
        <w:t>: De comprobarse que los kits/reactivos difieren en cuanto a su diseño y fabricación del cual fue</w:t>
      </w:r>
      <w:r w:rsidR="00D938D7">
        <w:t xml:space="preserve"> </w:t>
      </w:r>
      <w:r>
        <w:t>evaluado en el proceso de solicitud de evaluación documental para la verificación de conformidad de</w:t>
      </w:r>
      <w:r w:rsidR="00D938D7">
        <w:t xml:space="preserve"> </w:t>
      </w:r>
      <w:r>
        <w:t>dispositivos médicos de diagnóstico in vitro, estos no serán evaluados por esta institución.</w:t>
      </w:r>
    </w:p>
    <w:p w14:paraId="794BBE88" w14:textId="77777777" w:rsidR="008541B3" w:rsidRDefault="008541B3" w:rsidP="000207EB">
      <w:pPr>
        <w:spacing w:after="0" w:line="240" w:lineRule="auto"/>
        <w:jc w:val="both"/>
      </w:pPr>
    </w:p>
    <w:p w14:paraId="663C1642" w14:textId="77777777" w:rsidR="00A728EF" w:rsidRDefault="008541B3" w:rsidP="00A728EF">
      <w:pPr>
        <w:spacing w:after="0" w:line="240" w:lineRule="auto"/>
        <w:jc w:val="both"/>
        <w:rPr>
          <w:b/>
        </w:rPr>
      </w:pPr>
      <w:r w:rsidRPr="00D938D7">
        <w:rPr>
          <w:b/>
        </w:rPr>
        <w:t>5.4 Certificado de análisis (Certificate of Analysis, COA, por sus siglas en inglés) del (de los) lote(</w:t>
      </w:r>
      <w:r w:rsidR="00D938D7" w:rsidRPr="00D938D7">
        <w:rPr>
          <w:b/>
        </w:rPr>
        <w:t xml:space="preserve">s) </w:t>
      </w:r>
      <w:r w:rsidR="00D938D7">
        <w:rPr>
          <w:b/>
        </w:rPr>
        <w:t>de</w:t>
      </w:r>
      <w:r w:rsidR="00D938D7" w:rsidRPr="00D938D7">
        <w:rPr>
          <w:b/>
        </w:rPr>
        <w:t xml:space="preserve"> </w:t>
      </w:r>
      <w:r w:rsidRPr="00D938D7">
        <w:rPr>
          <w:b/>
        </w:rPr>
        <w:t>kits/reactivos que se suministraran para la verificación de la conformidad (al momento de la</w:t>
      </w:r>
      <w:r w:rsidR="00D938D7" w:rsidRPr="00D938D7">
        <w:rPr>
          <w:b/>
        </w:rPr>
        <w:t xml:space="preserve"> </w:t>
      </w:r>
      <w:r w:rsidRPr="00D938D7">
        <w:rPr>
          <w:b/>
        </w:rPr>
        <w:t>entrega en el ISP).</w:t>
      </w:r>
    </w:p>
    <w:p w14:paraId="305281C4" w14:textId="4522E1C5" w:rsidR="008541B3" w:rsidRPr="00A728EF" w:rsidRDefault="008541B3" w:rsidP="00A728EF">
      <w:pPr>
        <w:spacing w:after="0" w:line="240" w:lineRule="auto"/>
        <w:jc w:val="both"/>
        <w:rPr>
          <w:b/>
        </w:rPr>
      </w:pPr>
      <w:r>
        <w:t>Se debe presentar el certificado de análisis de (de los) lote(s) de kits/reactivos que se suministraran</w:t>
      </w:r>
      <w:r w:rsidR="00D938D7">
        <w:t xml:space="preserve"> </w:t>
      </w:r>
      <w:r>
        <w:t>para la verificación de la conformidad (al momento de la entrega en el ISP).</w:t>
      </w:r>
    </w:p>
    <w:p w14:paraId="5C2DF23B" w14:textId="77777777" w:rsidR="00D938D7" w:rsidRDefault="00D938D7" w:rsidP="00D938D7">
      <w:pPr>
        <w:spacing w:after="0" w:line="240" w:lineRule="auto"/>
        <w:ind w:left="284"/>
        <w:jc w:val="both"/>
      </w:pPr>
    </w:p>
    <w:p w14:paraId="427AB3BA" w14:textId="77777777" w:rsidR="008541B3" w:rsidRDefault="008541B3" w:rsidP="000207EB">
      <w:pPr>
        <w:spacing w:after="0" w:line="240" w:lineRule="auto"/>
        <w:jc w:val="both"/>
      </w:pPr>
    </w:p>
    <w:p w14:paraId="121E4C5A" w14:textId="10DA9100" w:rsidR="008541B3" w:rsidRPr="008541B3" w:rsidRDefault="008541B3" w:rsidP="000207EB">
      <w:pPr>
        <w:spacing w:after="0" w:line="240" w:lineRule="auto"/>
        <w:jc w:val="both"/>
        <w:rPr>
          <w:b/>
        </w:rPr>
      </w:pPr>
      <w:r w:rsidRPr="008541B3">
        <w:rPr>
          <w:b/>
        </w:rPr>
        <w:t>6. NOTIFICACIÓN DEL ACTO ADMINISTRATIVO EMITIDO POR EL ISP.</w:t>
      </w:r>
    </w:p>
    <w:p w14:paraId="001FD6A5" w14:textId="6968E398" w:rsidR="008541B3" w:rsidRDefault="008541B3" w:rsidP="008541B3">
      <w:pPr>
        <w:spacing w:after="0" w:line="240" w:lineRule="auto"/>
        <w:jc w:val="both"/>
      </w:pPr>
      <w:r>
        <w:lastRenderedPageBreak/>
        <w:t>En materia de notificación, a través de la cual se adjuntará íntegramente el (los) documento(s) que se</w:t>
      </w:r>
      <w:r w:rsidR="00D938D7">
        <w:t xml:space="preserve"> </w:t>
      </w:r>
      <w:r>
        <w:t>notificará(n), se debe indicar si se autoriza a que esta se realice por medios electrónicos, indicando la(s)</w:t>
      </w:r>
      <w:r w:rsidR="00D938D7">
        <w:t xml:space="preserve"> </w:t>
      </w:r>
      <w:r>
        <w:t>casilla(s) de correo electrónico a considerar.</w:t>
      </w:r>
    </w:p>
    <w:p w14:paraId="1921017E" w14:textId="77777777" w:rsidR="008541B3" w:rsidRDefault="008541B3" w:rsidP="000207EB">
      <w:pPr>
        <w:spacing w:after="0" w:line="240" w:lineRule="auto"/>
        <w:jc w:val="both"/>
      </w:pPr>
    </w:p>
    <w:p w14:paraId="2B9CB923" w14:textId="7DEFBB93" w:rsidR="00BE3FA9" w:rsidRDefault="00BE3FA9" w:rsidP="00BE3FA9">
      <w:pPr>
        <w:spacing w:after="0" w:line="240" w:lineRule="auto"/>
        <w:jc w:val="both"/>
        <w:rPr>
          <w:b/>
          <w:u w:val="single"/>
        </w:rPr>
      </w:pPr>
      <w:r w:rsidRPr="00D938D7">
        <w:rPr>
          <w:b/>
          <w:u w:val="single"/>
        </w:rPr>
        <w:t xml:space="preserve">ANEXO I DEL FORMULARIO </w:t>
      </w:r>
      <w:r w:rsidR="00D938D7" w:rsidRPr="00D938D7">
        <w:rPr>
          <w:b/>
          <w:u w:val="single"/>
        </w:rPr>
        <w:t>PRESTACIÓN 9100020</w:t>
      </w:r>
    </w:p>
    <w:p w14:paraId="367746A9" w14:textId="77777777" w:rsidR="00BE3FA9" w:rsidRPr="00D938D7" w:rsidRDefault="00BE3FA9" w:rsidP="00BE3FA9">
      <w:pPr>
        <w:spacing w:after="0" w:line="240" w:lineRule="auto"/>
        <w:jc w:val="both"/>
        <w:rPr>
          <w:b/>
        </w:rPr>
      </w:pPr>
      <w:r w:rsidRPr="00D938D7">
        <w:rPr>
          <w:b/>
        </w:rPr>
        <w:t>Información importante</w:t>
      </w:r>
    </w:p>
    <w:p w14:paraId="2F66396D" w14:textId="6CA5C24A" w:rsidR="00BE3FA9" w:rsidRDefault="00BE3FA9" w:rsidP="00BE3FA9">
      <w:pPr>
        <w:spacing w:after="0" w:line="240" w:lineRule="auto"/>
        <w:jc w:val="both"/>
      </w:pPr>
      <w:r>
        <w:t xml:space="preserve">El solicitante debe tener presente las siguientes consideraciones al momento de iniciar un trámite </w:t>
      </w:r>
      <w:r w:rsidR="00D938D7">
        <w:t>d</w:t>
      </w:r>
      <w:r>
        <w:t>e</w:t>
      </w:r>
      <w:r w:rsidR="00D938D7">
        <w:t xml:space="preserve"> </w:t>
      </w:r>
      <w:r>
        <w:t>verificación de la conformidad de dispositivos médicos de diagnóstico in vitro:</w:t>
      </w:r>
    </w:p>
    <w:p w14:paraId="2E1B7091" w14:textId="77777777" w:rsidR="00D938D7" w:rsidRDefault="00D938D7" w:rsidP="00BE3FA9">
      <w:pPr>
        <w:spacing w:after="0" w:line="240" w:lineRule="auto"/>
        <w:jc w:val="both"/>
      </w:pPr>
    </w:p>
    <w:p w14:paraId="23D0CCDA" w14:textId="2FA7D5E9" w:rsidR="00BE3FA9" w:rsidRDefault="00D938D7" w:rsidP="00BE3FA9">
      <w:pPr>
        <w:spacing w:after="0" w:line="240" w:lineRule="auto"/>
        <w:jc w:val="both"/>
      </w:pPr>
      <w:r w:rsidRPr="00A728EF">
        <w:rPr>
          <w:b/>
        </w:rPr>
        <w:t>1</w:t>
      </w:r>
      <w:r w:rsidR="00A728EF">
        <w:rPr>
          <w:b/>
        </w:rPr>
        <w:t>.</w:t>
      </w:r>
      <w:r>
        <w:t xml:space="preserve"> </w:t>
      </w:r>
      <w:r w:rsidR="00BE3FA9">
        <w:t>Se debe entregar un documento firmado por el responsable técnico de la empresa solicitante declarando</w:t>
      </w:r>
      <w:r>
        <w:t xml:space="preserve"> </w:t>
      </w:r>
      <w:r w:rsidR="00BE3FA9">
        <w:t>que:</w:t>
      </w:r>
    </w:p>
    <w:p w14:paraId="16E96C69" w14:textId="77777777" w:rsidR="00D938D7" w:rsidRDefault="00D938D7" w:rsidP="00BE3FA9">
      <w:pPr>
        <w:spacing w:after="0" w:line="240" w:lineRule="auto"/>
        <w:jc w:val="both"/>
      </w:pPr>
    </w:p>
    <w:p w14:paraId="31107F6C" w14:textId="26C39FFF" w:rsidR="00BE3FA9" w:rsidRDefault="00D938D7" w:rsidP="00D938D7">
      <w:pPr>
        <w:spacing w:after="0" w:line="240" w:lineRule="auto"/>
        <w:jc w:val="both"/>
      </w:pPr>
      <w:r>
        <w:t xml:space="preserve">a) </w:t>
      </w:r>
      <w:r w:rsidR="00BE3FA9">
        <w:t xml:space="preserve">Los DMDIV a evaluar han sido conservados y almacenados según las recomendaciones del </w:t>
      </w:r>
      <w:r>
        <w:t>f</w:t>
      </w:r>
      <w:r w:rsidR="00BE3FA9">
        <w:t>abricante</w:t>
      </w:r>
      <w:r>
        <w:t xml:space="preserve"> </w:t>
      </w:r>
      <w:r w:rsidR="00BE3FA9">
        <w:t>(temperatura, cadena de frío, humedad relativa, exposición a la luz, entre otros).</w:t>
      </w:r>
    </w:p>
    <w:p w14:paraId="1ECD1566" w14:textId="77777777" w:rsidR="00D938D7" w:rsidRDefault="00D938D7" w:rsidP="00BE3FA9">
      <w:pPr>
        <w:spacing w:after="0" w:line="240" w:lineRule="auto"/>
        <w:jc w:val="both"/>
      </w:pPr>
    </w:p>
    <w:p w14:paraId="391301CA" w14:textId="13AF935C" w:rsidR="00BE3FA9" w:rsidRDefault="00BE3FA9" w:rsidP="00BE3FA9">
      <w:pPr>
        <w:spacing w:after="0" w:line="240" w:lineRule="auto"/>
        <w:jc w:val="both"/>
      </w:pPr>
      <w:r>
        <w:t>b) La instalación del equipo en el Instituto de Salud Pública, cumple con los requisitos del fabricante tanto</w:t>
      </w:r>
      <w:r w:rsidR="00D938D7">
        <w:t xml:space="preserve"> </w:t>
      </w:r>
      <w:r>
        <w:t>en la instalación como en la operatividad.</w:t>
      </w:r>
    </w:p>
    <w:p w14:paraId="51B4FD99" w14:textId="77777777" w:rsidR="00D938D7" w:rsidRDefault="00D938D7" w:rsidP="00BE3FA9">
      <w:pPr>
        <w:spacing w:after="0" w:line="240" w:lineRule="auto"/>
        <w:jc w:val="both"/>
      </w:pPr>
    </w:p>
    <w:p w14:paraId="091EE215" w14:textId="2E39C580" w:rsidR="008541B3" w:rsidRDefault="00BE3FA9" w:rsidP="00BE3FA9">
      <w:pPr>
        <w:spacing w:after="0" w:line="240" w:lineRule="auto"/>
        <w:jc w:val="both"/>
      </w:pPr>
      <w:r>
        <w:t>c) Los rótulos e instructivos de uso del DMDIV ingresados en este proceso, son idénticos en su contenido</w:t>
      </w:r>
      <w:r w:rsidR="00D938D7">
        <w:t xml:space="preserve"> </w:t>
      </w:r>
      <w:r>
        <w:t>respecto de los kits/reactivos que la empresa solicitante adjuntó previamente en el proceso de</w:t>
      </w:r>
      <w:r w:rsidR="00D938D7">
        <w:t xml:space="preserve"> </w:t>
      </w:r>
      <w:r>
        <w:t xml:space="preserve">evaluación documental de solicitud de control de kit de </w:t>
      </w:r>
      <w:r w:rsidR="6533FDEC">
        <w:t>clasificación</w:t>
      </w:r>
      <w:r>
        <w:t>. Si esta documentación difiere, la</w:t>
      </w:r>
      <w:r w:rsidR="00D938D7">
        <w:t xml:space="preserve"> </w:t>
      </w:r>
      <w:r>
        <w:t>solicitud de registro sanitario de dispositivos médicos de diagnóstico in vitro con verificación de</w:t>
      </w:r>
      <w:r w:rsidR="00D938D7">
        <w:t xml:space="preserve"> </w:t>
      </w:r>
      <w:r w:rsidR="282EBA93">
        <w:t>conformidad</w:t>
      </w:r>
      <w:r>
        <w:t xml:space="preserve"> será suspendida y rechazada automáticamente.</w:t>
      </w:r>
    </w:p>
    <w:p w14:paraId="73AB4940" w14:textId="77777777" w:rsidR="008541B3" w:rsidRDefault="008541B3" w:rsidP="000207EB">
      <w:pPr>
        <w:spacing w:after="0" w:line="240" w:lineRule="auto"/>
        <w:jc w:val="both"/>
      </w:pPr>
    </w:p>
    <w:p w14:paraId="14A837C0" w14:textId="7B6D1D7F" w:rsidR="00BE3FA9" w:rsidRDefault="00BE3FA9" w:rsidP="00F493D5">
      <w:pPr>
        <w:spacing w:after="0" w:line="240" w:lineRule="auto"/>
        <w:jc w:val="both"/>
      </w:pPr>
      <w:r>
        <w:t>d) El diseño y fabricación de los kits/reactivos entregados para la verificación de la conformidad no difieren</w:t>
      </w:r>
      <w:r w:rsidR="00D938D7">
        <w:t xml:space="preserve"> </w:t>
      </w:r>
      <w:r>
        <w:t>respecto del DMDIV evaluado en el proceso de solicitud de evaluación documental de solicitud de</w:t>
      </w:r>
      <w:r w:rsidR="00D938D7">
        <w:t xml:space="preserve"> </w:t>
      </w:r>
      <w:r>
        <w:t xml:space="preserve">control de kit </w:t>
      </w:r>
      <w:r w:rsidR="2E44D863">
        <w:t>De clasificación.</w:t>
      </w:r>
    </w:p>
    <w:p w14:paraId="449801B1" w14:textId="6CB82827" w:rsidR="00F493D5" w:rsidRDefault="00F493D5" w:rsidP="00F493D5">
      <w:pPr>
        <w:spacing w:after="0" w:line="240" w:lineRule="auto"/>
        <w:jc w:val="both"/>
      </w:pPr>
    </w:p>
    <w:p w14:paraId="73E5618C" w14:textId="1169EBAE" w:rsidR="00BE3FA9" w:rsidRDefault="00BE3FA9" w:rsidP="00BE3FA9">
      <w:pPr>
        <w:spacing w:after="0" w:line="240" w:lineRule="auto"/>
        <w:jc w:val="both"/>
      </w:pPr>
      <w:r>
        <w:t>e) La fecha de vencimiento de los kits/reactivos presentados para la verificación de la conformidad ante el</w:t>
      </w:r>
      <w:r w:rsidR="00D938D7">
        <w:t xml:space="preserve"> </w:t>
      </w:r>
      <w:r>
        <w:t>ISP, tienen una vigencia de 6 meses antes de su caducidad.</w:t>
      </w:r>
    </w:p>
    <w:p w14:paraId="27833A38" w14:textId="77777777" w:rsidR="00D938D7" w:rsidRDefault="00D938D7" w:rsidP="00BE3FA9">
      <w:pPr>
        <w:spacing w:after="0" w:line="240" w:lineRule="auto"/>
        <w:jc w:val="both"/>
      </w:pPr>
    </w:p>
    <w:p w14:paraId="7E4EE5D8" w14:textId="2F732D64" w:rsidR="00BE3FA9" w:rsidRDefault="00D938D7" w:rsidP="00BE3FA9">
      <w:pPr>
        <w:spacing w:after="0" w:line="240" w:lineRule="auto"/>
        <w:jc w:val="both"/>
      </w:pPr>
      <w:r w:rsidRPr="00A728EF">
        <w:rPr>
          <w:b/>
        </w:rPr>
        <w:t>2</w:t>
      </w:r>
      <w:r w:rsidR="00A728EF" w:rsidRPr="00A728EF">
        <w:rPr>
          <w:b/>
        </w:rPr>
        <w:t>.</w:t>
      </w:r>
      <w:r w:rsidR="00BE3FA9" w:rsidRPr="00A728EF">
        <w:rPr>
          <w:b/>
        </w:rPr>
        <w:t xml:space="preserve"> </w:t>
      </w:r>
      <w:r w:rsidR="00BE3FA9">
        <w:t xml:space="preserve">Se debe ingresar el Formulario </w:t>
      </w:r>
      <w:r>
        <w:t>de la prestación 9100020 con</w:t>
      </w:r>
      <w:r w:rsidR="00BE3FA9">
        <w:t xml:space="preserve"> la información y documentación en Sección Gestión de</w:t>
      </w:r>
      <w:r>
        <w:t xml:space="preserve"> </w:t>
      </w:r>
      <w:r w:rsidR="00BE3FA9">
        <w:t>Productos y Servicios del Subdepartamento de Atención de Clientes y Usuarios y pagar el arancel según el</w:t>
      </w:r>
      <w:r>
        <w:t xml:space="preserve"> </w:t>
      </w:r>
      <w:r w:rsidR="00BE3FA9">
        <w:t>código correspondiente.</w:t>
      </w:r>
    </w:p>
    <w:p w14:paraId="5C9D27A5" w14:textId="77777777" w:rsidR="00D938D7" w:rsidRDefault="00D938D7" w:rsidP="00BE3FA9">
      <w:pPr>
        <w:spacing w:after="0" w:line="240" w:lineRule="auto"/>
        <w:jc w:val="both"/>
      </w:pPr>
    </w:p>
    <w:p w14:paraId="50D2E88B" w14:textId="793BD703" w:rsidR="008541B3" w:rsidRDefault="00D938D7" w:rsidP="00BE3FA9">
      <w:pPr>
        <w:spacing w:after="0" w:line="240" w:lineRule="auto"/>
        <w:jc w:val="both"/>
      </w:pPr>
      <w:r w:rsidRPr="15C3AEFC">
        <w:rPr>
          <w:b/>
          <w:bCs/>
        </w:rPr>
        <w:t>3</w:t>
      </w:r>
      <w:r w:rsidR="00A728EF">
        <w:t>.</w:t>
      </w:r>
      <w:r w:rsidR="00BE3FA9">
        <w:t xml:space="preserve"> Posterior al ingreso de la solicitud oficial para el registro sanitario de dispositivos médicos de diagnóstico in</w:t>
      </w:r>
      <w:r>
        <w:t xml:space="preserve"> </w:t>
      </w:r>
      <w:r w:rsidR="00BE3FA9">
        <w:t xml:space="preserve">vitro con verificación de la conformidad, el Subdepartamento de Registro </w:t>
      </w:r>
      <w:r w:rsidR="004043AF">
        <w:t xml:space="preserve">y Autorizaciones </w:t>
      </w:r>
      <w:r w:rsidR="00BE3FA9">
        <w:t>de Dispositivos</w:t>
      </w:r>
      <w:r>
        <w:t xml:space="preserve"> </w:t>
      </w:r>
      <w:r w:rsidR="00BE3FA9">
        <w:t>Médicos, del Departamento ANDI</w:t>
      </w:r>
      <w:r>
        <w:t>M</w:t>
      </w:r>
      <w:r w:rsidR="00BE3FA9">
        <w:t xml:space="preserve"> del Instituto de Salud Pública, solicitará la fecha de evaluación al</w:t>
      </w:r>
      <w:r w:rsidR="0054047B">
        <w:t xml:space="preserve"> </w:t>
      </w:r>
      <w:r w:rsidR="00BE3FA9">
        <w:t>laboratorio responsable de realizar la verificación de conformidad.</w:t>
      </w:r>
    </w:p>
    <w:p w14:paraId="3B91007C" w14:textId="77777777" w:rsidR="008541B3" w:rsidRDefault="008541B3" w:rsidP="000207EB">
      <w:pPr>
        <w:spacing w:after="0" w:line="240" w:lineRule="auto"/>
        <w:jc w:val="both"/>
      </w:pPr>
    </w:p>
    <w:p w14:paraId="54504987" w14:textId="6ED3713F" w:rsidR="00BE3FA9" w:rsidRDefault="0054047B" w:rsidP="00BE3FA9">
      <w:pPr>
        <w:spacing w:after="0" w:line="240" w:lineRule="auto"/>
        <w:jc w:val="both"/>
      </w:pPr>
      <w:r w:rsidRPr="39892FDD">
        <w:rPr>
          <w:b/>
          <w:bCs/>
        </w:rPr>
        <w:t>4</w:t>
      </w:r>
      <w:r w:rsidR="00A728EF">
        <w:t>.</w:t>
      </w:r>
      <w:r w:rsidR="00BE3FA9">
        <w:t xml:space="preserve"> La fecha de evaluación será informada por el profesional del Subdepartamento de Registro </w:t>
      </w:r>
      <w:r w:rsidR="004043AF">
        <w:t xml:space="preserve">y Autorizaciones </w:t>
      </w:r>
      <w:r w:rsidR="00BE3FA9">
        <w:t>de</w:t>
      </w:r>
      <w:r w:rsidR="007214BC">
        <w:t xml:space="preserve"> </w:t>
      </w:r>
      <w:r w:rsidR="00BE3FA9">
        <w:t>Dispositivos Médicos responsable del trámite, mediante correo electrónico, al responsable técnico y al</w:t>
      </w:r>
      <w:r w:rsidR="007214BC">
        <w:t xml:space="preserve"> </w:t>
      </w:r>
      <w:r w:rsidR="00BE3FA9">
        <w:t>representante legal de la empresa solicitante.</w:t>
      </w:r>
    </w:p>
    <w:p w14:paraId="78C29B76" w14:textId="77777777" w:rsidR="007214BC" w:rsidRDefault="007214BC" w:rsidP="00BE3FA9">
      <w:pPr>
        <w:spacing w:after="0" w:line="240" w:lineRule="auto"/>
        <w:jc w:val="both"/>
      </w:pPr>
    </w:p>
    <w:p w14:paraId="3F8D287A" w14:textId="0F1DC40D" w:rsidR="00BE3FA9" w:rsidRPr="004043AF" w:rsidRDefault="0054047B" w:rsidP="39892FDD">
      <w:pPr>
        <w:spacing w:after="0" w:line="240" w:lineRule="auto"/>
        <w:jc w:val="both"/>
        <w:rPr>
          <w:b/>
          <w:bCs/>
        </w:rPr>
      </w:pPr>
      <w:r w:rsidRPr="39892FDD">
        <w:rPr>
          <w:b/>
          <w:bCs/>
        </w:rPr>
        <w:t>5</w:t>
      </w:r>
      <w:r w:rsidR="00A728EF">
        <w:t>.</w:t>
      </w:r>
      <w:r w:rsidR="00BE3FA9">
        <w:t xml:space="preserve"> La entrega de los DMDIV que serán evaluados, será coordinada entre el responsable técnico de la empresa</w:t>
      </w:r>
      <w:r w:rsidR="007214BC">
        <w:t xml:space="preserve"> </w:t>
      </w:r>
      <w:r w:rsidR="00BE3FA9">
        <w:t>solicitante y el profesional del Subdepartamento de Registro</w:t>
      </w:r>
      <w:r w:rsidR="004043AF">
        <w:t xml:space="preserve"> y Autorizaciones</w:t>
      </w:r>
      <w:r w:rsidR="00BE3FA9">
        <w:t xml:space="preserve"> de Dispositivos Médicos del</w:t>
      </w:r>
      <w:r w:rsidR="007214BC">
        <w:t xml:space="preserve"> </w:t>
      </w:r>
      <w:r w:rsidR="00BE3FA9">
        <w:t>Departamento ANDI</w:t>
      </w:r>
      <w:r w:rsidR="007214BC">
        <w:t>M</w:t>
      </w:r>
      <w:r w:rsidR="00BE3FA9">
        <w:t xml:space="preserve"> del ISP responsable del trámite. </w:t>
      </w:r>
      <w:r w:rsidR="00BE3FA9" w:rsidRPr="39892FDD">
        <w:rPr>
          <w:b/>
          <w:bCs/>
        </w:rPr>
        <w:t>Los DMDIV deben ser entregados dos semanas antes</w:t>
      </w:r>
      <w:r w:rsidR="007214BC" w:rsidRPr="39892FDD">
        <w:rPr>
          <w:b/>
          <w:bCs/>
        </w:rPr>
        <w:t xml:space="preserve"> </w:t>
      </w:r>
      <w:r w:rsidR="00BE3FA9" w:rsidRPr="39892FDD">
        <w:rPr>
          <w:b/>
          <w:bCs/>
        </w:rPr>
        <w:t>de la fecha asignada para la verificación. Al momento de la entrega en el ISP, se debe presentar el</w:t>
      </w:r>
      <w:r w:rsidR="007214BC" w:rsidRPr="39892FDD">
        <w:rPr>
          <w:b/>
          <w:bCs/>
        </w:rPr>
        <w:t xml:space="preserve"> </w:t>
      </w:r>
      <w:r w:rsidR="00BE3FA9" w:rsidRPr="39892FDD">
        <w:rPr>
          <w:b/>
          <w:bCs/>
        </w:rPr>
        <w:t>certificado de análisis del (de los) lote(s) de kits/reactivos que se suministraran para la verificación de la</w:t>
      </w:r>
      <w:r w:rsidR="007214BC" w:rsidRPr="39892FDD">
        <w:rPr>
          <w:b/>
          <w:bCs/>
        </w:rPr>
        <w:t xml:space="preserve"> </w:t>
      </w:r>
      <w:r w:rsidR="00BE3FA9" w:rsidRPr="39892FDD">
        <w:rPr>
          <w:b/>
          <w:bCs/>
        </w:rPr>
        <w:t>conformidad.</w:t>
      </w:r>
    </w:p>
    <w:p w14:paraId="3FF4BD01" w14:textId="77777777" w:rsidR="007214BC" w:rsidRPr="004043AF" w:rsidRDefault="007214BC" w:rsidP="39892FDD">
      <w:pPr>
        <w:spacing w:after="0" w:line="240" w:lineRule="auto"/>
        <w:jc w:val="both"/>
        <w:rPr>
          <w:b/>
          <w:bCs/>
        </w:rPr>
      </w:pPr>
    </w:p>
    <w:p w14:paraId="493A6365" w14:textId="55462757" w:rsidR="00BE3FA9" w:rsidRDefault="0054047B" w:rsidP="00BE3FA9">
      <w:pPr>
        <w:spacing w:after="0" w:line="240" w:lineRule="auto"/>
        <w:jc w:val="both"/>
      </w:pPr>
      <w:r w:rsidRPr="00F493D5">
        <w:rPr>
          <w:b/>
          <w:bCs/>
        </w:rPr>
        <w:t>6</w:t>
      </w:r>
      <w:r w:rsidR="00A728EF" w:rsidRPr="00F493D5">
        <w:rPr>
          <w:b/>
          <w:bCs/>
        </w:rPr>
        <w:t>.</w:t>
      </w:r>
      <w:r w:rsidR="00BE3FA9" w:rsidRPr="00F493D5">
        <w:rPr>
          <w:b/>
          <w:bCs/>
        </w:rPr>
        <w:t xml:space="preserve"> </w:t>
      </w:r>
      <w:r w:rsidR="00BE3FA9">
        <w:t>La factibilidad de realizar el registro sanitario de dispositivos médicos de diagnóstico in vitro con verificación</w:t>
      </w:r>
      <w:r w:rsidR="007214BC">
        <w:t xml:space="preserve"> </w:t>
      </w:r>
      <w:r w:rsidR="00BE3FA9">
        <w:t>de conformidad siempre estará sujeta a la revisión previa de los antecedentes por los profesionales del ISP y</w:t>
      </w:r>
      <w:r w:rsidR="007214BC">
        <w:t xml:space="preserve"> </w:t>
      </w:r>
      <w:r w:rsidR="00BE3FA9">
        <w:t>que demuestren a través de evidencia objetiva documental que el kit/reactivo cumple con los criterios de</w:t>
      </w:r>
      <w:r w:rsidR="007214BC">
        <w:t xml:space="preserve"> </w:t>
      </w:r>
      <w:r w:rsidR="6A0A2A85">
        <w:t>sensibilidad y</w:t>
      </w:r>
      <w:r w:rsidR="00BE3FA9">
        <w:t xml:space="preserve"> especificidad</w:t>
      </w:r>
      <w:r w:rsidR="7E264126">
        <w:t>.</w:t>
      </w:r>
    </w:p>
    <w:p w14:paraId="6F7B39F5" w14:textId="77777777" w:rsidR="007214BC" w:rsidRDefault="007214BC" w:rsidP="00BE3FA9">
      <w:pPr>
        <w:spacing w:after="0" w:line="240" w:lineRule="auto"/>
        <w:jc w:val="both"/>
      </w:pPr>
    </w:p>
    <w:p w14:paraId="158DD875" w14:textId="0216946C" w:rsidR="00BE3FA9" w:rsidRDefault="0054047B" w:rsidP="00BE3FA9">
      <w:pPr>
        <w:spacing w:after="0" w:line="240" w:lineRule="auto"/>
        <w:jc w:val="both"/>
      </w:pPr>
      <w:r w:rsidRPr="00A728EF">
        <w:rPr>
          <w:b/>
        </w:rPr>
        <w:t>7</w:t>
      </w:r>
      <w:r w:rsidR="00A728EF" w:rsidRPr="00A728EF">
        <w:rPr>
          <w:b/>
        </w:rPr>
        <w:t>.</w:t>
      </w:r>
      <w:r w:rsidR="00BE3FA9">
        <w:t xml:space="preserve"> La verificación de la conformidad de los kits/reactivos realizada por el Instituto de Salud Pública de Chile debe</w:t>
      </w:r>
      <w:r w:rsidR="007515B0">
        <w:t xml:space="preserve"> </w:t>
      </w:r>
      <w:r w:rsidR="00BE3FA9">
        <w:t>cumplir con los criterios de aceptabilidad, (Sensibilidad y Especificidad), establecidos en el Decreto N°</w:t>
      </w:r>
      <w:r w:rsidR="007515B0">
        <w:t xml:space="preserve"> 5 </w:t>
      </w:r>
      <w:r w:rsidR="00293532">
        <w:t>E</w:t>
      </w:r>
      <w:r w:rsidR="007515B0">
        <w:t>xento</w:t>
      </w:r>
      <w:r w:rsidR="00293532">
        <w:t>:</w:t>
      </w:r>
    </w:p>
    <w:p w14:paraId="5581D77D" w14:textId="7134C587" w:rsidR="00293532" w:rsidRDefault="00293532" w:rsidP="00BE3FA9">
      <w:pPr>
        <w:spacing w:after="0" w:line="240" w:lineRule="auto"/>
        <w:jc w:val="both"/>
      </w:pPr>
    </w:p>
    <w:p w14:paraId="108AB432" w14:textId="67F1A07D" w:rsidR="00293532" w:rsidRDefault="00293532" w:rsidP="00293532">
      <w:pPr>
        <w:spacing w:after="0" w:line="240" w:lineRule="auto"/>
        <w:jc w:val="center"/>
      </w:pPr>
      <w:r>
        <w:rPr>
          <w:noProof/>
          <w:lang w:eastAsia="es-CL"/>
        </w:rPr>
        <w:drawing>
          <wp:inline distT="0" distB="0" distL="0" distR="0" wp14:anchorId="542DDBA8" wp14:editId="1EABE12C">
            <wp:extent cx="4851400" cy="3741568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34" cy="374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0D8C" w14:textId="2BC39265" w:rsidR="0054047B" w:rsidRDefault="0054047B" w:rsidP="00BE3FA9">
      <w:pPr>
        <w:spacing w:after="0" w:line="240" w:lineRule="auto"/>
        <w:jc w:val="both"/>
      </w:pPr>
    </w:p>
    <w:p w14:paraId="35BA61A0" w14:textId="1D61ED61" w:rsidR="00652A63" w:rsidRDefault="00A728EF" w:rsidP="39892FDD">
      <w:pPr>
        <w:pStyle w:val="Prrafodelista"/>
        <w:spacing w:after="0" w:line="240" w:lineRule="auto"/>
        <w:ind w:left="-142"/>
        <w:jc w:val="both"/>
      </w:pPr>
      <w:r w:rsidRPr="39892FDD">
        <w:rPr>
          <w:b/>
          <w:bCs/>
        </w:rPr>
        <w:t>8.</w:t>
      </w:r>
      <w:r w:rsidR="00BE3FA9">
        <w:t xml:space="preserve"> Los rótulos e instructivos de uso del DMDIV que se ingresen en este proceso, deben ser idénticos al contenido</w:t>
      </w:r>
      <w:r>
        <w:t xml:space="preserve"> </w:t>
      </w:r>
      <w:r w:rsidR="00BE3FA9">
        <w:t>en los reactivos que se comercializarán en el país.</w:t>
      </w:r>
      <w:r w:rsidR="00652A63">
        <w:t xml:space="preserve"> </w:t>
      </w:r>
    </w:p>
    <w:p w14:paraId="4A3FF7B7" w14:textId="77777777" w:rsidR="00652A63" w:rsidRDefault="00652A63" w:rsidP="00652A63">
      <w:pPr>
        <w:spacing w:after="0" w:line="240" w:lineRule="auto"/>
        <w:jc w:val="both"/>
      </w:pPr>
    </w:p>
    <w:p w14:paraId="130EF0FD" w14:textId="77777777" w:rsidR="00652A63" w:rsidRDefault="00652A63" w:rsidP="00652A63">
      <w:pPr>
        <w:spacing w:after="0" w:line="240" w:lineRule="auto"/>
        <w:jc w:val="both"/>
      </w:pPr>
      <w:r>
        <w:t xml:space="preserve"> </w:t>
      </w:r>
    </w:p>
    <w:sectPr w:rsidR="00652A63" w:rsidSect="000207EB">
      <w:headerReference w:type="default" r:id="rId11"/>
      <w:footerReference w:type="default" r:id="rId12"/>
      <w:pgSz w:w="12240" w:h="15840"/>
      <w:pgMar w:top="1417" w:right="1701" w:bottom="1417" w:left="1701" w:header="708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08775" w16cex:dateUtc="2026-02-06T18:29:00Z"/>
  <w16cex:commentExtensible w16cex:durableId="2D308799" w16cex:dateUtc="2026-02-06T1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3E6FE5" w16cid:durableId="2D308775"/>
  <w16cid:commentId w16cid:paraId="4F273E21" w16cid:durableId="2D3087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CF4D" w14:textId="77777777" w:rsidR="00E34F87" w:rsidRDefault="00E34F87" w:rsidP="007709E3">
      <w:pPr>
        <w:spacing w:after="0" w:line="240" w:lineRule="auto"/>
      </w:pPr>
      <w:r>
        <w:separator/>
      </w:r>
    </w:p>
  </w:endnote>
  <w:endnote w:type="continuationSeparator" w:id="0">
    <w:p w14:paraId="3BD44238" w14:textId="77777777" w:rsidR="00E34F87" w:rsidRDefault="00E34F87" w:rsidP="0077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9A1D" w14:textId="7E1C541D" w:rsidR="000207EB" w:rsidRDefault="39892FDD" w:rsidP="000207EB">
    <w:pPr>
      <w:pStyle w:val="Piedepgina"/>
      <w:jc w:val="center"/>
    </w:pPr>
    <w:r>
      <w:t>DEPARTAMENTO AGENCIA NACIONAL DE DISPOSITIVOS MÉDICOS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2F17" w14:textId="77777777" w:rsidR="00E34F87" w:rsidRDefault="00E34F87" w:rsidP="007709E3">
      <w:pPr>
        <w:spacing w:after="0" w:line="240" w:lineRule="auto"/>
      </w:pPr>
      <w:r>
        <w:separator/>
      </w:r>
    </w:p>
  </w:footnote>
  <w:footnote w:type="continuationSeparator" w:id="0">
    <w:p w14:paraId="295D23B5" w14:textId="77777777" w:rsidR="00E34F87" w:rsidRDefault="00E34F87" w:rsidP="0077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3" w:tblpY="713"/>
      <w:tblOverlap w:val="never"/>
      <w:tblW w:w="9308" w:type="dxa"/>
      <w:tblInd w:w="0" w:type="dxa"/>
      <w:tblCellMar>
        <w:top w:w="62" w:type="dxa"/>
        <w:left w:w="26" w:type="dxa"/>
        <w:bottom w:w="29" w:type="dxa"/>
      </w:tblCellMar>
      <w:tblLook w:val="04A0" w:firstRow="1" w:lastRow="0" w:firstColumn="1" w:lastColumn="0" w:noHBand="0" w:noVBand="1"/>
    </w:tblPr>
    <w:tblGrid>
      <w:gridCol w:w="1589"/>
      <w:gridCol w:w="5777"/>
      <w:gridCol w:w="1942"/>
    </w:tblGrid>
    <w:tr w:rsidR="007709E3" w:rsidRPr="007709E3" w14:paraId="778ADCE3" w14:textId="77777777" w:rsidTr="39892FDD">
      <w:trPr>
        <w:trHeight w:val="1337"/>
      </w:trPr>
      <w:tc>
        <w:tcPr>
          <w:tcW w:w="158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bottom"/>
        </w:tcPr>
        <w:p w14:paraId="597B45D8" w14:textId="77777777" w:rsidR="007709E3" w:rsidRPr="007709E3" w:rsidRDefault="007709E3" w:rsidP="007709E3">
          <w:pPr>
            <w:ind w:right="90"/>
            <w:jc w:val="right"/>
            <w:rPr>
              <w:rFonts w:ascii="Calibri" w:eastAsia="Calibri" w:hAnsi="Calibri" w:cs="Calibri"/>
              <w:color w:val="000000"/>
            </w:rPr>
          </w:pPr>
          <w:r w:rsidRPr="007709E3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677047A" wp14:editId="3EF39004">
                <wp:extent cx="850900" cy="769620"/>
                <wp:effectExtent l="0" t="0" r="0" b="0"/>
                <wp:docPr id="1" name="Picture 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Picture 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769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709E3">
            <w:rPr>
              <w:rFonts w:ascii="Arial" w:eastAsia="Arial" w:hAnsi="Arial" w:cs="Arial"/>
              <w:color w:val="000000"/>
              <w:sz w:val="16"/>
            </w:rPr>
            <w:t xml:space="preserve"> </w:t>
          </w:r>
        </w:p>
      </w:tc>
      <w:tc>
        <w:tcPr>
          <w:tcW w:w="577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789A8BE" w14:textId="77777777" w:rsidR="00BB7E49" w:rsidRDefault="00BB7E49" w:rsidP="00BB7E49">
          <w:pPr>
            <w:pStyle w:val="Default"/>
          </w:pPr>
        </w:p>
        <w:p w14:paraId="1FFDF046" w14:textId="1B9E26DA" w:rsidR="00BB7E49" w:rsidRPr="00FB36BC" w:rsidRDefault="39892FDD" w:rsidP="00BB7E49">
          <w:pPr>
            <w:ind w:right="-2"/>
            <w:jc w:val="center"/>
            <w:rPr>
              <w:b/>
              <w:bCs/>
              <w:sz w:val="18"/>
              <w:szCs w:val="18"/>
            </w:rPr>
          </w:pPr>
          <w:r>
            <w:t xml:space="preserve"> </w:t>
          </w:r>
          <w:r w:rsidRPr="39892FDD">
            <w:rPr>
              <w:b/>
              <w:bCs/>
              <w:sz w:val="18"/>
              <w:szCs w:val="18"/>
            </w:rPr>
            <w:t xml:space="preserve">INSTRUCTIVO PARA COMPLETAR EL FORMULARIO ANDIM/031 REGISTRO SANITARIO DE DISPOSITIVOS MÉDICOS DE DIAGNÓSTICO </w:t>
          </w:r>
          <w:r w:rsidRPr="39892FDD">
            <w:rPr>
              <w:b/>
              <w:bCs/>
              <w:i/>
              <w:iCs/>
              <w:sz w:val="18"/>
              <w:szCs w:val="18"/>
            </w:rPr>
            <w:t xml:space="preserve">IN VITRO </w:t>
          </w:r>
          <w:r w:rsidRPr="39892FDD">
            <w:rPr>
              <w:b/>
              <w:bCs/>
              <w:sz w:val="18"/>
              <w:szCs w:val="18"/>
            </w:rPr>
            <w:t xml:space="preserve">(DMDIV) CON VERIFICACIÓN DEL ISP </w:t>
          </w:r>
        </w:p>
        <w:p w14:paraId="266E5A2E" w14:textId="0C43E311" w:rsidR="00BB7E49" w:rsidRPr="00FB36BC" w:rsidRDefault="39892FDD" w:rsidP="00BB7E49">
          <w:pPr>
            <w:ind w:right="-2"/>
            <w:jc w:val="center"/>
            <w:rPr>
              <w:b/>
              <w:bCs/>
              <w:sz w:val="18"/>
              <w:szCs w:val="18"/>
            </w:rPr>
          </w:pPr>
          <w:r w:rsidRPr="39892FDD">
            <w:rPr>
              <w:b/>
              <w:bCs/>
              <w:sz w:val="18"/>
              <w:szCs w:val="18"/>
            </w:rPr>
            <w:t xml:space="preserve">(Reactivos Inmunohematológicos) </w:t>
          </w:r>
        </w:p>
        <w:p w14:paraId="6B36EF28" w14:textId="237FE1E5" w:rsidR="007709E3" w:rsidRPr="007709E3" w:rsidRDefault="00BB7E49" w:rsidP="00BB7E49">
          <w:pPr>
            <w:ind w:right="-2"/>
            <w:jc w:val="center"/>
            <w:rPr>
              <w:rFonts w:ascii="Calibri" w:eastAsia="Calibri" w:hAnsi="Calibri" w:cs="Calibri"/>
              <w:color w:val="000000"/>
            </w:rPr>
          </w:pPr>
          <w:r w:rsidRPr="00FB36BC">
            <w:rPr>
              <w:b/>
              <w:bCs/>
              <w:sz w:val="16"/>
              <w:szCs w:val="16"/>
            </w:rPr>
            <w:t>PRESTACIÓN CÓDIGO 9100020</w:t>
          </w:r>
        </w:p>
      </w:tc>
      <w:tc>
        <w:tcPr>
          <w:tcW w:w="194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6A714C87" w14:textId="1E87061E" w:rsidR="007709E3" w:rsidRPr="007709E3" w:rsidRDefault="007709E3" w:rsidP="007709E3">
          <w:pPr>
            <w:spacing w:after="123"/>
            <w:rPr>
              <w:rFonts w:ascii="Calibri" w:eastAsia="Calibri" w:hAnsi="Calibri" w:cs="Calibri"/>
              <w:color w:val="FF0000"/>
            </w:rPr>
          </w:pPr>
          <w:r w:rsidRPr="007709E3">
            <w:rPr>
              <w:rFonts w:ascii="Calibri" w:eastAsia="Calibri" w:hAnsi="Calibri" w:cs="Calibri"/>
              <w:b/>
              <w:color w:val="000000"/>
              <w:sz w:val="16"/>
            </w:rPr>
            <w:t>Versión</w:t>
          </w:r>
          <w:r w:rsidRPr="00E50E45">
            <w:rPr>
              <w:rFonts w:ascii="Calibri" w:eastAsia="Calibri" w:hAnsi="Calibri" w:cs="Calibri"/>
              <w:b/>
              <w:sz w:val="16"/>
            </w:rPr>
            <w:t xml:space="preserve">:           </w:t>
          </w:r>
          <w:r w:rsidR="00383BBD" w:rsidRPr="00E50E45">
            <w:rPr>
              <w:rFonts w:ascii="Calibri" w:eastAsia="Calibri" w:hAnsi="Calibri" w:cs="Calibri"/>
              <w:sz w:val="16"/>
            </w:rPr>
            <w:t>0</w:t>
          </w:r>
        </w:p>
        <w:p w14:paraId="5C66311E" w14:textId="5F410249" w:rsidR="3FC1B615" w:rsidRDefault="3FC1B615" w:rsidP="3FC1B615">
          <w:pPr>
            <w:spacing w:after="123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3FC1B615"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  <w:t>Emisión</w:t>
          </w:r>
          <w:r w:rsidR="00E50E45"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  <w:t xml:space="preserve">: </w:t>
          </w:r>
          <w:r w:rsidR="00E50E45" w:rsidRPr="00E50E45">
            <w:rPr>
              <w:rFonts w:ascii="Calibri" w:eastAsia="Calibri" w:hAnsi="Calibri" w:cs="Calibri"/>
              <w:bCs/>
              <w:color w:val="000000" w:themeColor="text1"/>
              <w:sz w:val="16"/>
              <w:szCs w:val="16"/>
            </w:rPr>
            <w:t>10/02</w:t>
          </w:r>
          <w:r w:rsidR="00383BBD" w:rsidRPr="00E50E45">
            <w:rPr>
              <w:rFonts w:ascii="Calibri" w:eastAsia="Calibri" w:hAnsi="Calibri" w:cs="Calibri"/>
              <w:bCs/>
              <w:color w:val="000000" w:themeColor="text1"/>
              <w:sz w:val="16"/>
              <w:szCs w:val="16"/>
            </w:rPr>
            <w:t>/2026</w:t>
          </w:r>
        </w:p>
        <w:p w14:paraId="6A40FEF8" w14:textId="0EFB6486" w:rsidR="00E50E45" w:rsidRDefault="39892FDD" w:rsidP="00E50E45">
          <w:pPr>
            <w:tabs>
              <w:tab w:val="center" w:pos="1191"/>
            </w:tabs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</w:pPr>
          <w:r w:rsidRPr="39892FDD"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  <w:t xml:space="preserve">Actualización: </w:t>
          </w:r>
          <w:r w:rsidR="00E50E45" w:rsidRPr="00E50E45">
            <w:rPr>
              <w:rFonts w:ascii="Calibri" w:eastAsia="Calibri" w:hAnsi="Calibri" w:cs="Calibri"/>
              <w:bCs/>
              <w:color w:val="000000" w:themeColor="text1"/>
              <w:sz w:val="16"/>
              <w:szCs w:val="16"/>
            </w:rPr>
            <w:t>10/02/2026</w:t>
          </w:r>
        </w:p>
        <w:p w14:paraId="4F0E0668" w14:textId="77777777" w:rsidR="00E50E45" w:rsidRDefault="00E50E45" w:rsidP="00E50E45">
          <w:pPr>
            <w:tabs>
              <w:tab w:val="center" w:pos="1191"/>
            </w:tabs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</w:pPr>
        </w:p>
        <w:p w14:paraId="45058DC5" w14:textId="005C410F" w:rsidR="007709E3" w:rsidRPr="007709E3" w:rsidRDefault="39892FDD" w:rsidP="00E50E45">
          <w:pPr>
            <w:tabs>
              <w:tab w:val="center" w:pos="1191"/>
            </w:tabs>
            <w:rPr>
              <w:rFonts w:ascii="Calibri" w:eastAsia="Calibri" w:hAnsi="Calibri" w:cs="Calibri"/>
              <w:color w:val="000000" w:themeColor="text1"/>
            </w:rPr>
          </w:pPr>
          <w:r w:rsidRPr="00E50E45"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  <w:t>Página</w:t>
          </w:r>
          <w:r w:rsidRPr="00E50E45">
            <w:rPr>
              <w:rFonts w:ascii="Calibri" w:eastAsia="Calibri" w:hAnsi="Calibri" w:cs="Calibri"/>
              <w:bCs/>
              <w:color w:val="000000" w:themeColor="text1"/>
              <w:sz w:val="16"/>
              <w:szCs w:val="16"/>
            </w:rPr>
            <w:t xml:space="preserve"> </w:t>
          </w:r>
          <w:r w:rsidR="007709E3">
            <w:tab/>
          </w:r>
          <w:r w:rsidR="007709E3" w:rsidRPr="39892FD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fldChar w:fldCharType="begin"/>
          </w:r>
          <w:r w:rsidR="007709E3" w:rsidRPr="39892FDD">
            <w:rPr>
              <w:rFonts w:ascii="Calibri" w:eastAsia="Calibri" w:hAnsi="Calibri" w:cs="Calibri"/>
              <w:color w:val="000000" w:themeColor="text1"/>
            </w:rPr>
            <w:instrText xml:space="preserve"> PAGE   \* MERGEFORMAT </w:instrText>
          </w:r>
          <w:r w:rsidR="007709E3" w:rsidRPr="39892FDD">
            <w:rPr>
              <w:rFonts w:ascii="Calibri" w:eastAsia="Calibri" w:hAnsi="Calibri" w:cs="Calibri"/>
              <w:color w:val="000000" w:themeColor="text1"/>
            </w:rPr>
            <w:fldChar w:fldCharType="separate"/>
          </w:r>
          <w:r w:rsidR="000B086D" w:rsidRPr="000B086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t>2</w:t>
          </w:r>
          <w:r w:rsidR="007709E3" w:rsidRPr="39892FD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fldChar w:fldCharType="end"/>
          </w:r>
          <w:r w:rsidRPr="39892FDD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 de </w:t>
          </w:r>
          <w:r w:rsidR="007709E3" w:rsidRPr="39892FD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fldChar w:fldCharType="begin"/>
          </w:r>
          <w:r w:rsidR="007709E3" w:rsidRPr="39892FDD">
            <w:rPr>
              <w:rFonts w:ascii="Calibri" w:eastAsia="Calibri" w:hAnsi="Calibri" w:cs="Calibri"/>
              <w:color w:val="000000" w:themeColor="text1"/>
            </w:rPr>
            <w:instrText xml:space="preserve"> NUMPAGES   \* MERGEFORMAT </w:instrText>
          </w:r>
          <w:r w:rsidR="007709E3" w:rsidRPr="39892FDD">
            <w:rPr>
              <w:rFonts w:ascii="Calibri" w:eastAsia="Calibri" w:hAnsi="Calibri" w:cs="Calibri"/>
              <w:color w:val="000000" w:themeColor="text1"/>
            </w:rPr>
            <w:fldChar w:fldCharType="separate"/>
          </w:r>
          <w:r w:rsidR="000B086D" w:rsidRPr="000B086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t>4</w:t>
          </w:r>
          <w:r w:rsidR="007709E3" w:rsidRPr="39892FDD">
            <w:rPr>
              <w:rFonts w:ascii="Calibri" w:eastAsia="Calibri" w:hAnsi="Calibri" w:cs="Calibri"/>
              <w:noProof/>
              <w:color w:val="000000" w:themeColor="text1"/>
              <w:sz w:val="16"/>
              <w:szCs w:val="16"/>
            </w:rPr>
            <w:fldChar w:fldCharType="end"/>
          </w:r>
          <w:r w:rsidRPr="39892FDD">
            <w:rPr>
              <w:rFonts w:ascii="Calibri" w:eastAsia="Calibri" w:hAnsi="Calibri" w:cs="Calibri"/>
              <w:b/>
              <w:bCs/>
              <w:color w:val="000000" w:themeColor="text1"/>
              <w:sz w:val="16"/>
              <w:szCs w:val="16"/>
            </w:rPr>
            <w:t xml:space="preserve"> </w:t>
          </w:r>
        </w:p>
      </w:tc>
    </w:tr>
  </w:tbl>
  <w:p w14:paraId="2946DB82" w14:textId="77777777" w:rsidR="007709E3" w:rsidRDefault="007709E3" w:rsidP="00383BBD">
    <w:pPr>
      <w:pStyle w:val="Encabezado"/>
      <w:tabs>
        <w:tab w:val="clear" w:pos="4419"/>
        <w:tab w:val="left" w:pos="3402"/>
        <w:tab w:val="center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9B2"/>
    <w:multiLevelType w:val="hybridMultilevel"/>
    <w:tmpl w:val="B44C51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83C"/>
    <w:multiLevelType w:val="hybridMultilevel"/>
    <w:tmpl w:val="92C4E4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070F"/>
    <w:multiLevelType w:val="multilevel"/>
    <w:tmpl w:val="AA52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9A3EDB"/>
    <w:multiLevelType w:val="hybridMultilevel"/>
    <w:tmpl w:val="1982F3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0A5B"/>
    <w:multiLevelType w:val="hybridMultilevel"/>
    <w:tmpl w:val="0218A7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3F62"/>
    <w:multiLevelType w:val="hybridMultilevel"/>
    <w:tmpl w:val="3E42E05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47D93"/>
    <w:multiLevelType w:val="hybridMultilevel"/>
    <w:tmpl w:val="C2C0FA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E3"/>
    <w:rsid w:val="000207EB"/>
    <w:rsid w:val="000B086D"/>
    <w:rsid w:val="00143A11"/>
    <w:rsid w:val="00174DB5"/>
    <w:rsid w:val="001D1C59"/>
    <w:rsid w:val="00293532"/>
    <w:rsid w:val="00383BBD"/>
    <w:rsid w:val="003B6E05"/>
    <w:rsid w:val="004043AF"/>
    <w:rsid w:val="004F4451"/>
    <w:rsid w:val="004F741D"/>
    <w:rsid w:val="0054047B"/>
    <w:rsid w:val="00636839"/>
    <w:rsid w:val="00652A63"/>
    <w:rsid w:val="006635C7"/>
    <w:rsid w:val="006E5452"/>
    <w:rsid w:val="007214BC"/>
    <w:rsid w:val="007402AD"/>
    <w:rsid w:val="007515B0"/>
    <w:rsid w:val="007709E3"/>
    <w:rsid w:val="008021F0"/>
    <w:rsid w:val="008541B3"/>
    <w:rsid w:val="00894516"/>
    <w:rsid w:val="009375A3"/>
    <w:rsid w:val="009B21A0"/>
    <w:rsid w:val="009D7566"/>
    <w:rsid w:val="00A728EF"/>
    <w:rsid w:val="00AB4F52"/>
    <w:rsid w:val="00B85BA4"/>
    <w:rsid w:val="00BB7E49"/>
    <w:rsid w:val="00BE3FA9"/>
    <w:rsid w:val="00C44010"/>
    <w:rsid w:val="00C8259D"/>
    <w:rsid w:val="00CC50E0"/>
    <w:rsid w:val="00D938D7"/>
    <w:rsid w:val="00DC5E13"/>
    <w:rsid w:val="00E34F87"/>
    <w:rsid w:val="00E50E45"/>
    <w:rsid w:val="00E53207"/>
    <w:rsid w:val="00E6666D"/>
    <w:rsid w:val="00EB4DA6"/>
    <w:rsid w:val="00F493D5"/>
    <w:rsid w:val="00F96EA1"/>
    <w:rsid w:val="00FB36BC"/>
    <w:rsid w:val="0375F642"/>
    <w:rsid w:val="085230C6"/>
    <w:rsid w:val="15C3AEFC"/>
    <w:rsid w:val="16845E8F"/>
    <w:rsid w:val="18AD7C9E"/>
    <w:rsid w:val="1B0E4F1D"/>
    <w:rsid w:val="249A7C25"/>
    <w:rsid w:val="282EBA93"/>
    <w:rsid w:val="2E44D863"/>
    <w:rsid w:val="2ED323D2"/>
    <w:rsid w:val="39892FDD"/>
    <w:rsid w:val="3FC1B615"/>
    <w:rsid w:val="50DEC39A"/>
    <w:rsid w:val="579CC555"/>
    <w:rsid w:val="6533FDEC"/>
    <w:rsid w:val="6A0A2A85"/>
    <w:rsid w:val="7B942E58"/>
    <w:rsid w:val="7E2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50F8A"/>
  <w15:chartTrackingRefBased/>
  <w15:docId w15:val="{DBC72A73-98B6-488F-9ED1-0FFB5734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9E3"/>
  </w:style>
  <w:style w:type="paragraph" w:styleId="Piedepgina">
    <w:name w:val="footer"/>
    <w:basedOn w:val="Normal"/>
    <w:link w:val="PiedepginaCar"/>
    <w:uiPriority w:val="99"/>
    <w:unhideWhenUsed/>
    <w:rsid w:val="00770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9E3"/>
  </w:style>
  <w:style w:type="table" w:customStyle="1" w:styleId="TableGrid">
    <w:name w:val="TableGrid"/>
    <w:rsid w:val="007709E3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709E3"/>
    <w:pPr>
      <w:ind w:left="720"/>
      <w:contextualSpacing/>
    </w:pPr>
  </w:style>
  <w:style w:type="paragraph" w:customStyle="1" w:styleId="Default">
    <w:name w:val="Default"/>
    <w:rsid w:val="00BB7E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3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 xsi:nil="true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7A487-4C62-456F-BC7B-259D4FB46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E94C9-879E-42EE-9689-71C988394E46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3.xml><?xml version="1.0" encoding="utf-8"?>
<ds:datastoreItem xmlns:ds="http://schemas.openxmlformats.org/officeDocument/2006/customXml" ds:itemID="{7135AFFD-B52E-44CC-B8F2-58277CC32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Sanhueza</dc:creator>
  <cp:keywords/>
  <dc:description/>
  <cp:lastModifiedBy>Claudia Muñoz Pefaur</cp:lastModifiedBy>
  <cp:revision>2</cp:revision>
  <dcterms:created xsi:type="dcterms:W3CDTF">2026-02-20T18:06:00Z</dcterms:created>
  <dcterms:modified xsi:type="dcterms:W3CDTF">2026-02-20T18:06:00Z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